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5×蛋白上样缓冲液(含β-ME)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RC21156</w:t>
      </w:r>
      <w:bookmarkEnd w:id="0"/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储存条件：</w:t>
      </w:r>
      <w:r>
        <w:rPr>
          <w:rFonts w:ascii="宋体" w:hAnsi="宋体" w:eastAsia="宋体" w:cs="宋体"/>
          <w:sz w:val="24"/>
          <w:szCs w:val="24"/>
        </w:rPr>
        <w:t>-20℃保存，有效期 1 年。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08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Components</w:t>
            </w:r>
          </w:p>
        </w:tc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>RC21156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5×蛋白上样缓冲液(含 DTT)</w:t>
            </w:r>
          </w:p>
        </w:tc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5×1 mL/10mL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5×蛋白上样缓冲液(含β-ME)</w:t>
            </w:r>
          </w:p>
        </w:tc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5×1 mL/10mL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>说明书</w:t>
            </w:r>
          </w:p>
        </w:tc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>1份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产品说明：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5×SDS-PAGE 蛋白上样缓冲液 (还原)是以溴酚蓝为染料，5 倍浓缩的 </w:t>
      </w:r>
      <w:r>
        <w:rPr>
          <w:rFonts w:ascii="宋体" w:hAnsi="宋体" w:eastAsia="宋体" w:cs="宋体"/>
          <w:sz w:val="24"/>
          <w:szCs w:val="24"/>
        </w:rPr>
        <w:t xml:space="preserve">SDS-PAGE 凝胶电泳上样缓冲液， 应用于还原型 SDS-PAGE 的蛋白样品制备和上样。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5×蛋白上样缓冲液分别含有 DTT 和β-ME，可使蛋白质分子的链内二硫键和链间二硫键断裂，通过二 硫键连接的各蛋白亚单位彼此分离，经考马斯亮蓝染色以后在电泳凝胶上显现清晰蛋白条带。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β-巯基乙醇和 DTT 都是还原剂，防止蛋白质被氧化，β-巯基乙醇常用浓度为 5-20MMOL/L，DTT 为 0.5-1MMOL/L。因为β-巯基乙醇加入缓冲液后 24 小时易被氧化，其后加速蛋白质的失活，而 DTT 氧化后 形成稳定的分子内二硫健，并不危及蛋白的巯基，所以在蛋白制备中常用β-巯基乙醇，而长期储存用 DTT。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含 DTT 和β-ME 冻存的上样液电泳使用区别不明显，除了β-ME 气味较大之外。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使用方法：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将 5×SDS-PAGE 蛋白上样缓冲液 (还原)与蛋白样品按照 1：4 的比例混匀。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(加样前在室温或 37-40℃数分钟解冻后轻轻摇匀，以确保溶液混合均匀。)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将蛋白样品置于 95℃中加热 3-5 分钟。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待蛋白样品充分变性后冷却至室温，以小于 3000 rpm 的条件离心 30 秒。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离心后，以微量进样器取适量上清，直接加入 SDS-PAGE 凝胶加样孔内。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5．进行常规电泳，通常染料到达距离凝胶底端 0.5-1 cm 处即可停止电泳。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1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81B7F"/>
    <w:multiLevelType w:val="singleLevel"/>
    <w:tmpl w:val="83F81B7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9771772"/>
    <w:rsid w:val="0A160B13"/>
    <w:rsid w:val="0CD03759"/>
    <w:rsid w:val="0E05003A"/>
    <w:rsid w:val="0EF37BC9"/>
    <w:rsid w:val="10B937BA"/>
    <w:rsid w:val="1257478E"/>
    <w:rsid w:val="133270C2"/>
    <w:rsid w:val="13747265"/>
    <w:rsid w:val="15094E42"/>
    <w:rsid w:val="17BE39E4"/>
    <w:rsid w:val="17C72D48"/>
    <w:rsid w:val="1A111D38"/>
    <w:rsid w:val="1C4A5DCF"/>
    <w:rsid w:val="1C6F5233"/>
    <w:rsid w:val="1DE47B23"/>
    <w:rsid w:val="1ECA2316"/>
    <w:rsid w:val="1ED51427"/>
    <w:rsid w:val="206B29DA"/>
    <w:rsid w:val="23FF188A"/>
    <w:rsid w:val="249C62BB"/>
    <w:rsid w:val="25931122"/>
    <w:rsid w:val="26217550"/>
    <w:rsid w:val="267B6097"/>
    <w:rsid w:val="27B0263A"/>
    <w:rsid w:val="27E1458F"/>
    <w:rsid w:val="286B3B4E"/>
    <w:rsid w:val="28FE1800"/>
    <w:rsid w:val="29126F5D"/>
    <w:rsid w:val="2A5B29F9"/>
    <w:rsid w:val="2B0A5988"/>
    <w:rsid w:val="2C500100"/>
    <w:rsid w:val="2D9468A8"/>
    <w:rsid w:val="2E4C2474"/>
    <w:rsid w:val="2ECF3CC2"/>
    <w:rsid w:val="3098481A"/>
    <w:rsid w:val="324159A6"/>
    <w:rsid w:val="32697AD0"/>
    <w:rsid w:val="383D440E"/>
    <w:rsid w:val="393E678C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5DC3439"/>
    <w:rsid w:val="47EA0923"/>
    <w:rsid w:val="48DF7540"/>
    <w:rsid w:val="49265300"/>
    <w:rsid w:val="4B1D1D88"/>
    <w:rsid w:val="4F6010CA"/>
    <w:rsid w:val="501C2232"/>
    <w:rsid w:val="517B11FD"/>
    <w:rsid w:val="522B07B3"/>
    <w:rsid w:val="524C4A25"/>
    <w:rsid w:val="554137E0"/>
    <w:rsid w:val="572E2FBD"/>
    <w:rsid w:val="58E43842"/>
    <w:rsid w:val="5AC853F2"/>
    <w:rsid w:val="5B5F4D7C"/>
    <w:rsid w:val="5CC90C33"/>
    <w:rsid w:val="5D35021E"/>
    <w:rsid w:val="5DEC0ED8"/>
    <w:rsid w:val="5F0500D7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BD40F38"/>
    <w:rsid w:val="6D6B48A6"/>
    <w:rsid w:val="6D8E5CCF"/>
    <w:rsid w:val="6EB206AF"/>
    <w:rsid w:val="6FD47DB9"/>
    <w:rsid w:val="712035B3"/>
    <w:rsid w:val="726E2937"/>
    <w:rsid w:val="75106537"/>
    <w:rsid w:val="75A16D6B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2020-08-11T07:37:59Z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2052-11.1.0.9828</vt:lpwstr>
  </property>
</Properties>
</file>